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CC7328">
        <w:rPr>
          <w:rFonts w:ascii="Arial" w:eastAsia="宋体" w:hAnsi="Arial" w:cs="Arial"/>
          <w:b/>
          <w:sz w:val="24"/>
          <w:lang w:eastAsia="zh-CN"/>
        </w:rPr>
        <w:t>7</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w:t>
      </w:r>
      <w:r w:rsidR="00606D7E">
        <w:rPr>
          <w:rFonts w:ascii="Arial" w:hAnsi="Arial"/>
          <w:b/>
          <w:sz w:val="24"/>
          <w:lang w:eastAsia="zh-CN"/>
        </w:rPr>
        <w:t>15181</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CC7328">
        <w:rPr>
          <w:rFonts w:ascii="Arial" w:eastAsia="宋体" w:hAnsi="Arial"/>
          <w:b/>
          <w:sz w:val="24"/>
          <w:lang w:eastAsia="zh-CN"/>
        </w:rPr>
        <w:t>2</w:t>
      </w:r>
      <w:r w:rsidR="00CC7328">
        <w:rPr>
          <w:rFonts w:ascii="Arial" w:eastAsia="宋体" w:hAnsi="Arial"/>
          <w:b/>
          <w:sz w:val="24"/>
          <w:vertAlign w:val="superscript"/>
          <w:lang w:eastAsia="zh-CN"/>
        </w:rPr>
        <w:t>nd</w:t>
      </w:r>
      <w:r w:rsidR="00707604" w:rsidRPr="00707604">
        <w:rPr>
          <w:rFonts w:ascii="Arial" w:eastAsia="宋体" w:hAnsi="Arial"/>
          <w:b/>
          <w:sz w:val="24"/>
          <w:lang w:eastAsia="zh-CN"/>
        </w:rPr>
        <w:t xml:space="preserve"> - </w:t>
      </w:r>
      <w:r w:rsidR="00CC7328">
        <w:rPr>
          <w:rFonts w:ascii="Arial" w:eastAsia="宋体" w:hAnsi="Arial"/>
          <w:b/>
          <w:sz w:val="24"/>
          <w:lang w:eastAsia="zh-CN"/>
        </w:rPr>
        <w:t>13</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CC7328">
        <w:rPr>
          <w:rFonts w:ascii="Arial" w:eastAsia="宋体" w:hAnsi="Arial"/>
          <w:b/>
          <w:sz w:val="24"/>
          <w:lang w:eastAsia="zh-CN"/>
        </w:rPr>
        <w:t>November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CC7328" w:rsidRDefault="00973D39" w:rsidP="00526E88">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3B740D">
        <w:rPr>
          <w:rFonts w:eastAsia="宋体"/>
          <w:sz w:val="24"/>
          <w:lang w:val="en-US" w:eastAsia="zh-CN"/>
        </w:rPr>
        <w:t xml:space="preserve">Considerations on </w:t>
      </w:r>
      <w:r w:rsidR="00C3328A">
        <w:rPr>
          <w:rFonts w:eastAsia="宋体"/>
          <w:sz w:val="24"/>
          <w:lang w:val="en-US" w:eastAsia="zh-CN"/>
        </w:rPr>
        <w:t xml:space="preserve">enabling </w:t>
      </w:r>
      <w:r w:rsidR="00AC4DB1">
        <w:rPr>
          <w:rFonts w:eastAsia="宋体"/>
          <w:sz w:val="24"/>
          <w:lang w:val="en-US" w:eastAsia="zh-CN"/>
        </w:rPr>
        <w:t>UL-MIMO</w:t>
      </w:r>
      <w:r w:rsidR="007367E6">
        <w:rPr>
          <w:rFonts w:eastAsia="宋体"/>
          <w:sz w:val="24"/>
          <w:lang w:val="en-US" w:eastAsia="zh-CN"/>
        </w:rPr>
        <w:t xml:space="preserve"> support</w:t>
      </w:r>
      <w:r w:rsidR="00AC4DB1">
        <w:rPr>
          <w:rFonts w:eastAsia="宋体"/>
          <w:sz w:val="24"/>
          <w:lang w:val="en-US" w:eastAsia="zh-CN"/>
        </w:rPr>
        <w:t xml:space="preserve"> </w:t>
      </w:r>
      <w:r w:rsidR="00C3328A">
        <w:rPr>
          <w:rFonts w:eastAsia="宋体"/>
          <w:sz w:val="24"/>
          <w:lang w:val="en-US" w:eastAsia="zh-CN"/>
        </w:rPr>
        <w:t>for SUL</w:t>
      </w:r>
    </w:p>
    <w:p w:rsidR="00226A6A" w:rsidRPr="00805504"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2072B0">
        <w:rPr>
          <w:rFonts w:eastAsia="宋体"/>
          <w:sz w:val="24"/>
          <w:lang w:val="en-US" w:eastAsia="zh-CN"/>
        </w:rPr>
        <w:t>12.2</w:t>
      </w:r>
      <w:r w:rsidR="00722CE4" w:rsidRPr="00805504">
        <w:rPr>
          <w:rFonts w:eastAsia="宋体"/>
          <w:sz w:val="24"/>
          <w:lang w:val="en-US" w:eastAsia="zh-CN"/>
        </w:rPr>
        <w:t>.</w:t>
      </w:r>
      <w:r w:rsidR="002072B0">
        <w:rPr>
          <w:rFonts w:eastAsia="宋体"/>
          <w:sz w:val="24"/>
          <w:lang w:val="en-US" w:eastAsia="zh-CN"/>
        </w:rPr>
        <w:t>2.1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4F151D" w:rsidRDefault="00D932FA"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w:t>
      </w:r>
      <w:r w:rsidR="004F151D">
        <w:rPr>
          <w:rFonts w:eastAsia="宋体"/>
          <w:sz w:val="21"/>
          <w:szCs w:val="21"/>
          <w:lang w:val="en-US" w:eastAsia="zh-CN"/>
        </w:rPr>
        <w:t>RANP#89e, a new WID was approved for RF requirements enhancement for FR1, and one of the objectives is to lift the restriction of UL-MIMO support for SUL [1]:</w:t>
      </w:r>
    </w:p>
    <w:tbl>
      <w:tblPr>
        <w:tblStyle w:val="TableGrid"/>
        <w:tblW w:w="0" w:type="auto"/>
        <w:tblLook w:val="04A0" w:firstRow="1" w:lastRow="0" w:firstColumn="1" w:lastColumn="0" w:noHBand="0" w:noVBand="1"/>
      </w:tblPr>
      <w:tblGrid>
        <w:gridCol w:w="9288"/>
      </w:tblGrid>
      <w:tr w:rsidR="00517A56" w:rsidTr="00517A56">
        <w:tc>
          <w:tcPr>
            <w:tcW w:w="9288" w:type="dxa"/>
          </w:tcPr>
          <w:p w:rsidR="007367E6" w:rsidRPr="00792830" w:rsidRDefault="007367E6" w:rsidP="007367E6">
            <w:pPr>
              <w:pStyle w:val="ListParagraph"/>
              <w:numPr>
                <w:ilvl w:val="0"/>
                <w:numId w:val="30"/>
              </w:numPr>
              <w:overflowPunct w:val="0"/>
              <w:autoSpaceDE w:val="0"/>
              <w:autoSpaceDN w:val="0"/>
              <w:adjustRightInd w:val="0"/>
              <w:ind w:firstLineChars="0"/>
              <w:textAlignment w:val="baseline"/>
              <w:rPr>
                <w:i/>
                <w:szCs w:val="21"/>
              </w:rPr>
            </w:pPr>
            <w:r w:rsidRPr="00792830">
              <w:rPr>
                <w:i/>
                <w:szCs w:val="21"/>
              </w:rPr>
              <w:t>Enable UL MIMO configuration for SUL band configurations</w:t>
            </w:r>
          </w:p>
          <w:p w:rsidR="007367E6" w:rsidRPr="00792830" w:rsidRDefault="007367E6" w:rsidP="007367E6">
            <w:pPr>
              <w:pStyle w:val="ListParagraph"/>
              <w:numPr>
                <w:ilvl w:val="1"/>
                <w:numId w:val="30"/>
              </w:numPr>
              <w:overflowPunct w:val="0"/>
              <w:autoSpaceDE w:val="0"/>
              <w:autoSpaceDN w:val="0"/>
              <w:adjustRightInd w:val="0"/>
              <w:ind w:firstLineChars="0"/>
              <w:textAlignment w:val="baseline"/>
              <w:rPr>
                <w:i/>
                <w:szCs w:val="21"/>
              </w:rPr>
            </w:pPr>
            <w:r w:rsidRPr="00792830">
              <w:rPr>
                <w:i/>
                <w:szCs w:val="21"/>
              </w:rPr>
              <w:t>Specify UL MIMO requirements for example SUL configurations with SUL band n80</w:t>
            </w:r>
          </w:p>
          <w:p w:rsidR="007367E6" w:rsidRPr="00792830" w:rsidRDefault="007367E6" w:rsidP="007367E6">
            <w:pPr>
              <w:pStyle w:val="ListParagraph"/>
              <w:numPr>
                <w:ilvl w:val="2"/>
                <w:numId w:val="30"/>
              </w:numPr>
              <w:overflowPunct w:val="0"/>
              <w:autoSpaceDE w:val="0"/>
              <w:autoSpaceDN w:val="0"/>
              <w:adjustRightInd w:val="0"/>
              <w:ind w:firstLineChars="0"/>
              <w:textAlignment w:val="baseline"/>
              <w:rPr>
                <w:i/>
                <w:szCs w:val="21"/>
              </w:rPr>
            </w:pPr>
            <w:r w:rsidRPr="00792830">
              <w:rPr>
                <w:i/>
                <w:szCs w:val="21"/>
              </w:rPr>
              <w:t>Take SUL_n41A-n80A for the example SUL band configuration</w:t>
            </w:r>
          </w:p>
          <w:p w:rsidR="00517A56" w:rsidRPr="007367E6" w:rsidRDefault="007367E6" w:rsidP="007367E6">
            <w:pPr>
              <w:pStyle w:val="ListParagraph"/>
              <w:numPr>
                <w:ilvl w:val="1"/>
                <w:numId w:val="30"/>
              </w:numPr>
              <w:overflowPunct w:val="0"/>
              <w:autoSpaceDE w:val="0"/>
              <w:autoSpaceDN w:val="0"/>
              <w:adjustRightInd w:val="0"/>
              <w:ind w:firstLineChars="0"/>
              <w:textAlignment w:val="baseline"/>
              <w:rPr>
                <w:szCs w:val="21"/>
              </w:rPr>
            </w:pPr>
            <w:r w:rsidRPr="00792830">
              <w:rPr>
                <w:i/>
                <w:szCs w:val="21"/>
              </w:rPr>
              <w:t>Remove the RAN2 and RAN4 restriction on configuring UL MIMO for SUL band configurations</w:t>
            </w:r>
          </w:p>
        </w:tc>
      </w:tr>
    </w:tbl>
    <w:p w:rsidR="0019214A" w:rsidRPr="0019214A"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w:t>
      </w:r>
      <w:r w:rsidR="00971AC6">
        <w:rPr>
          <w:rFonts w:eastAsia="宋体"/>
          <w:sz w:val="21"/>
          <w:szCs w:val="21"/>
          <w:lang w:val="en-US" w:eastAsia="zh-CN"/>
        </w:rPr>
        <w:t xml:space="preserve">this contribution, we raise up one issue to be resolved before </w:t>
      </w:r>
      <w:r w:rsidR="00EB6083">
        <w:rPr>
          <w:rFonts w:eastAsia="宋体"/>
          <w:sz w:val="21"/>
          <w:szCs w:val="21"/>
          <w:lang w:val="en-US" w:eastAsia="zh-CN"/>
        </w:rPr>
        <w:t>enabling UL-MIMO and 2Tx switching support for SUL</w:t>
      </w:r>
      <w:r w:rsidR="00971AC6">
        <w:rPr>
          <w:rFonts w:eastAsia="宋体"/>
          <w:sz w:val="21"/>
          <w:szCs w:val="21"/>
          <w:lang w:val="en-US" w:eastAsia="zh-CN"/>
        </w:rPr>
        <w:t>.</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8A6CA0"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As early in May 2019, the SAR issue was identified for SUL band combinations [2], in which PC2 is allowed in the normal UL, and i</w:t>
      </w:r>
      <w:r w:rsidRPr="008A6CA0">
        <w:rPr>
          <w:rFonts w:eastAsia="宋体"/>
          <w:bCs/>
          <w:sz w:val="21"/>
          <w:szCs w:val="21"/>
          <w:lang w:val="en-GB" w:eastAsia="zh-CN"/>
        </w:rPr>
        <w:t xml:space="preserve">f </w:t>
      </w:r>
      <w:r>
        <w:rPr>
          <w:rFonts w:eastAsia="宋体"/>
          <w:bCs/>
          <w:sz w:val="21"/>
          <w:szCs w:val="21"/>
          <w:lang w:val="en-GB" w:eastAsia="zh-CN"/>
        </w:rPr>
        <w:t xml:space="preserve">such </w:t>
      </w:r>
      <w:r w:rsidRPr="008A6CA0">
        <w:rPr>
          <w:rFonts w:eastAsia="宋体"/>
          <w:bCs/>
          <w:sz w:val="21"/>
          <w:szCs w:val="21"/>
          <w:lang w:val="en-GB" w:eastAsia="zh-CN"/>
        </w:rPr>
        <w:t xml:space="preserve">a UE transmits 50% of the time at 26 dBm </w:t>
      </w:r>
      <w:r>
        <w:rPr>
          <w:rFonts w:eastAsia="宋体"/>
          <w:bCs/>
          <w:sz w:val="21"/>
          <w:szCs w:val="21"/>
          <w:lang w:val="en-GB" w:eastAsia="zh-CN"/>
        </w:rPr>
        <w:t>for the normal UL</w:t>
      </w:r>
      <w:r w:rsidRPr="008A6CA0">
        <w:rPr>
          <w:rFonts w:eastAsia="宋体"/>
          <w:bCs/>
          <w:sz w:val="21"/>
          <w:szCs w:val="21"/>
          <w:lang w:val="en-GB" w:eastAsia="zh-CN"/>
        </w:rPr>
        <w:t xml:space="preserve">and 50% of the time at 23 dBm </w:t>
      </w:r>
      <w:r>
        <w:rPr>
          <w:rFonts w:eastAsia="宋体"/>
          <w:bCs/>
          <w:sz w:val="21"/>
          <w:szCs w:val="21"/>
          <w:lang w:val="en-GB" w:eastAsia="zh-CN"/>
        </w:rPr>
        <w:t>for the SUL carrier</w:t>
      </w:r>
      <w:r w:rsidRPr="008A6CA0">
        <w:rPr>
          <w:rFonts w:eastAsia="宋体"/>
          <w:bCs/>
          <w:sz w:val="21"/>
          <w:szCs w:val="21"/>
          <w:lang w:val="en-GB" w:eastAsia="zh-CN"/>
        </w:rPr>
        <w:t xml:space="preserve">, the SAR level </w:t>
      </w:r>
      <w:r>
        <w:rPr>
          <w:rFonts w:eastAsia="宋体"/>
          <w:bCs/>
          <w:sz w:val="21"/>
          <w:szCs w:val="21"/>
          <w:lang w:val="en-GB" w:eastAsia="zh-CN"/>
        </w:rPr>
        <w:t>may violate the allowed limit</w:t>
      </w:r>
      <w:r w:rsidRPr="008A6CA0">
        <w:rPr>
          <w:rFonts w:eastAsia="宋体"/>
          <w:bCs/>
          <w:sz w:val="21"/>
          <w:szCs w:val="21"/>
          <w:lang w:val="en-GB" w:eastAsia="zh-CN"/>
        </w:rPr>
        <w:t>.</w:t>
      </w:r>
      <w:r w:rsidR="00EB45DC">
        <w:rPr>
          <w:rFonts w:eastAsia="宋体"/>
          <w:bCs/>
          <w:sz w:val="21"/>
          <w:szCs w:val="21"/>
          <w:lang w:val="en-GB" w:eastAsia="zh-CN"/>
        </w:rPr>
        <w:t xml:space="preserve"> The issue could become more severe if the SUL carrier aims to support UL-MIMO operation at a higher power class in particular.</w:t>
      </w:r>
    </w:p>
    <w:p w:rsidR="008A6CA0" w:rsidRPr="00EB45DC" w:rsidRDefault="00EB45DC" w:rsidP="009B2891">
      <w:pPr>
        <w:pStyle w:val="BodyText"/>
        <w:tabs>
          <w:tab w:val="num" w:pos="226"/>
          <w:tab w:val="num" w:pos="284"/>
          <w:tab w:val="left" w:pos="5103"/>
        </w:tabs>
        <w:snapToGrid w:val="0"/>
        <w:rPr>
          <w:rFonts w:eastAsia="宋体"/>
          <w:b/>
          <w:bCs/>
          <w:sz w:val="21"/>
          <w:szCs w:val="21"/>
          <w:lang w:val="en-GB" w:eastAsia="zh-CN"/>
        </w:rPr>
      </w:pPr>
      <w:r w:rsidRPr="00EB45DC">
        <w:rPr>
          <w:rFonts w:eastAsia="宋体"/>
          <w:b/>
          <w:bCs/>
          <w:sz w:val="21"/>
          <w:szCs w:val="21"/>
          <w:lang w:val="en-GB" w:eastAsia="zh-CN"/>
        </w:rPr>
        <w:t>Observation 1: SAR issue may become more severe if enabling UL-MIMO support for SUL</w:t>
      </w:r>
      <w:r>
        <w:rPr>
          <w:rFonts w:eastAsia="宋体"/>
          <w:b/>
          <w:bCs/>
          <w:sz w:val="21"/>
          <w:szCs w:val="21"/>
          <w:lang w:val="en-GB" w:eastAsia="zh-CN"/>
        </w:rPr>
        <w:t>, in particular at a higher power class.</w:t>
      </w:r>
    </w:p>
    <w:p w:rsidR="00EB45DC" w:rsidRDefault="00EB45DC"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Intensive discussions and efforts are conducted since then with the aim at a standardization solution, but unfortunately result in vain. One of the main reasons identified is that in current specs, there is no concept of power class defined for an SUL band combination [3]</w:t>
      </w:r>
      <w:r w:rsidR="00A02FFC">
        <w:rPr>
          <w:rFonts w:eastAsia="宋体"/>
          <w:bCs/>
          <w:sz w:val="21"/>
          <w:szCs w:val="21"/>
          <w:lang w:val="en-GB" w:eastAsia="zh-CN"/>
        </w:rPr>
        <w:t>, thus the configured transmission power of SUL is not capped with a certain power class in total, as EN-DC and UL CA do. The inconsistency or the missing part in the specs has caused other confusions and disputes in the discussions on UL Tx switching.</w:t>
      </w:r>
    </w:p>
    <w:p w:rsidR="00A02FFC" w:rsidRPr="00EB45DC" w:rsidRDefault="00A02FFC"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With the WID created on RF requirements enhancement, it is a high time to </w:t>
      </w:r>
      <w:r w:rsidR="00A40CE7">
        <w:rPr>
          <w:rFonts w:eastAsia="宋体"/>
          <w:bCs/>
          <w:sz w:val="21"/>
          <w:szCs w:val="21"/>
          <w:lang w:val="en-GB" w:eastAsia="zh-CN"/>
        </w:rPr>
        <w:t>align SUL with CA and EN-DC</w:t>
      </w:r>
      <w:r>
        <w:rPr>
          <w:rFonts w:eastAsia="宋体"/>
          <w:bCs/>
          <w:sz w:val="21"/>
          <w:szCs w:val="21"/>
          <w:lang w:val="en-GB" w:eastAsia="zh-CN"/>
        </w:rPr>
        <w:t xml:space="preserve"> </w:t>
      </w:r>
      <w:r w:rsidR="00A40CE7">
        <w:rPr>
          <w:rFonts w:eastAsia="宋体"/>
          <w:bCs/>
          <w:sz w:val="21"/>
          <w:szCs w:val="21"/>
          <w:lang w:val="en-GB" w:eastAsia="zh-CN"/>
        </w:rPr>
        <w:t xml:space="preserve">in this aspect </w:t>
      </w:r>
      <w:r>
        <w:rPr>
          <w:rFonts w:eastAsia="宋体"/>
          <w:bCs/>
          <w:sz w:val="21"/>
          <w:szCs w:val="21"/>
          <w:lang w:val="en-GB" w:eastAsia="zh-CN"/>
        </w:rPr>
        <w:t>before the UL-</w:t>
      </w:r>
      <w:r w:rsidR="001C4DCB">
        <w:rPr>
          <w:rFonts w:eastAsia="宋体"/>
          <w:bCs/>
          <w:sz w:val="21"/>
          <w:szCs w:val="21"/>
          <w:lang w:val="en-GB" w:eastAsia="zh-CN"/>
        </w:rPr>
        <w:t xml:space="preserve">MIMO support and 2Tx switching is enabled </w:t>
      </w:r>
      <w:r w:rsidR="00A40CE7">
        <w:rPr>
          <w:rFonts w:eastAsia="宋体"/>
          <w:bCs/>
          <w:sz w:val="21"/>
          <w:szCs w:val="21"/>
          <w:lang w:val="en-GB" w:eastAsia="zh-CN"/>
        </w:rPr>
        <w:t xml:space="preserve">for SUL, i.e., </w:t>
      </w:r>
      <w:r>
        <w:rPr>
          <w:rFonts w:eastAsia="宋体"/>
          <w:bCs/>
          <w:sz w:val="21"/>
          <w:szCs w:val="21"/>
          <w:lang w:val="en-GB" w:eastAsia="zh-CN"/>
        </w:rPr>
        <w:t>introduce the power class for an SUL band combination.</w:t>
      </w:r>
      <w:r w:rsidR="00A40CE7">
        <w:rPr>
          <w:rFonts w:eastAsia="宋体"/>
          <w:bCs/>
          <w:sz w:val="21"/>
          <w:szCs w:val="21"/>
          <w:lang w:val="en-GB" w:eastAsia="zh-CN"/>
        </w:rPr>
        <w:t xml:space="preserve"> And this would</w:t>
      </w:r>
      <w:r w:rsidR="00E04DF8">
        <w:rPr>
          <w:rFonts w:eastAsia="宋体"/>
          <w:bCs/>
          <w:sz w:val="21"/>
          <w:szCs w:val="21"/>
          <w:lang w:val="en-GB" w:eastAsia="zh-CN"/>
        </w:rPr>
        <w:t xml:space="preserve"> also</w:t>
      </w:r>
      <w:r w:rsidR="00A40CE7">
        <w:rPr>
          <w:rFonts w:eastAsia="宋体"/>
          <w:bCs/>
          <w:sz w:val="21"/>
          <w:szCs w:val="21"/>
          <w:lang w:val="en-GB" w:eastAsia="zh-CN"/>
        </w:rPr>
        <w:t xml:space="preserve"> be helpful for a SAR solution</w:t>
      </w:r>
      <w:r w:rsidR="00512E2E">
        <w:rPr>
          <w:rFonts w:eastAsia="宋体"/>
          <w:bCs/>
          <w:sz w:val="21"/>
          <w:szCs w:val="21"/>
          <w:lang w:val="en-GB" w:eastAsia="zh-CN"/>
        </w:rPr>
        <w:t xml:space="preserve"> common to both CA and SUL</w:t>
      </w:r>
      <w:bookmarkStart w:id="0" w:name="_GoBack"/>
      <w:bookmarkEnd w:id="0"/>
      <w:r w:rsidR="00A40CE7">
        <w:rPr>
          <w:rFonts w:eastAsia="宋体"/>
          <w:bCs/>
          <w:sz w:val="21"/>
          <w:szCs w:val="21"/>
          <w:lang w:val="en-GB" w:eastAsia="zh-CN"/>
        </w:rPr>
        <w:t>.</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4450A2">
        <w:rPr>
          <w:rFonts w:eastAsia="宋体"/>
          <w:b/>
          <w:bCs/>
          <w:sz w:val="21"/>
          <w:szCs w:val="21"/>
          <w:lang w:val="en-GB" w:eastAsia="zh-CN"/>
        </w:rPr>
        <w:t>1</w:t>
      </w:r>
      <w:r w:rsidRPr="009C0ACA">
        <w:rPr>
          <w:rFonts w:eastAsia="宋体"/>
          <w:b/>
          <w:bCs/>
          <w:sz w:val="21"/>
          <w:szCs w:val="21"/>
          <w:lang w:val="en-GB" w:eastAsia="zh-CN"/>
        </w:rPr>
        <w:t xml:space="preserve">: </w:t>
      </w:r>
      <w:r w:rsidR="00A02FFC">
        <w:rPr>
          <w:rFonts w:eastAsia="宋体"/>
          <w:b/>
          <w:bCs/>
          <w:sz w:val="21"/>
          <w:szCs w:val="21"/>
          <w:lang w:val="en-GB" w:eastAsia="zh-CN"/>
        </w:rPr>
        <w:t>RAN4 introduce the missing power class definition for an SUL band combination</w:t>
      </w:r>
      <w:r w:rsidR="00A02FFC" w:rsidRPr="00A02FFC">
        <w:rPr>
          <w:rFonts w:eastAsia="宋体"/>
          <w:b/>
          <w:bCs/>
          <w:sz w:val="21"/>
          <w:szCs w:val="21"/>
          <w:lang w:val="en-GB" w:eastAsia="zh-CN"/>
        </w:rPr>
        <w:t xml:space="preserve"> before the UL-MIMO </w:t>
      </w:r>
      <w:r w:rsidR="00D47409">
        <w:rPr>
          <w:rFonts w:eastAsia="宋体"/>
          <w:b/>
          <w:bCs/>
          <w:sz w:val="21"/>
          <w:szCs w:val="21"/>
          <w:lang w:val="en-GB" w:eastAsia="zh-CN"/>
        </w:rPr>
        <w:t xml:space="preserve">and 2Tx switching </w:t>
      </w:r>
      <w:r w:rsidR="00A02FFC" w:rsidRPr="00A02FFC">
        <w:rPr>
          <w:rFonts w:eastAsia="宋体"/>
          <w:b/>
          <w:bCs/>
          <w:sz w:val="21"/>
          <w:szCs w:val="21"/>
          <w:lang w:val="en-GB" w:eastAsia="zh-CN"/>
        </w:rPr>
        <w:t>support is enabled for SUL</w:t>
      </w:r>
      <w:r w:rsidR="00A02FFC">
        <w:rPr>
          <w:rFonts w:eastAsia="宋体"/>
          <w:b/>
          <w:bCs/>
          <w:sz w:val="21"/>
          <w:szCs w:val="21"/>
          <w:lang w:val="en-GB" w:eastAsia="zh-CN"/>
        </w:rPr>
        <w:t>.</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w:t>
      </w:r>
      <w:r w:rsidR="004450A2">
        <w:rPr>
          <w:rFonts w:eastAsia="宋体"/>
          <w:bCs/>
          <w:sz w:val="21"/>
          <w:szCs w:val="21"/>
          <w:lang w:val="en-GB" w:eastAsia="zh-CN"/>
        </w:rPr>
        <w:t>ng observation and proposal for enabling UL-MIMO support for SUL:</w:t>
      </w:r>
    </w:p>
    <w:p w:rsidR="004450A2" w:rsidRPr="00EB45DC" w:rsidRDefault="004450A2" w:rsidP="004450A2">
      <w:pPr>
        <w:pStyle w:val="BodyText"/>
        <w:tabs>
          <w:tab w:val="num" w:pos="226"/>
          <w:tab w:val="num" w:pos="284"/>
          <w:tab w:val="left" w:pos="5103"/>
        </w:tabs>
        <w:snapToGrid w:val="0"/>
        <w:rPr>
          <w:rFonts w:eastAsia="宋体"/>
          <w:b/>
          <w:bCs/>
          <w:sz w:val="21"/>
          <w:szCs w:val="21"/>
          <w:lang w:val="en-GB" w:eastAsia="zh-CN"/>
        </w:rPr>
      </w:pPr>
      <w:r w:rsidRPr="00EB45DC">
        <w:rPr>
          <w:rFonts w:eastAsia="宋体"/>
          <w:b/>
          <w:bCs/>
          <w:sz w:val="21"/>
          <w:szCs w:val="21"/>
          <w:lang w:val="en-GB" w:eastAsia="zh-CN"/>
        </w:rPr>
        <w:t>Observation 1: SAR issue may become more severe if enabling UL-MIMO support for SUL</w:t>
      </w:r>
      <w:r>
        <w:rPr>
          <w:rFonts w:eastAsia="宋体"/>
          <w:b/>
          <w:bCs/>
          <w:sz w:val="21"/>
          <w:szCs w:val="21"/>
          <w:lang w:val="en-GB" w:eastAsia="zh-CN"/>
        </w:rPr>
        <w:t>, in particular at a higher power class.</w:t>
      </w:r>
    </w:p>
    <w:p w:rsidR="004450A2" w:rsidRDefault="004450A2"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 xml:space="preserve">: </w:t>
      </w:r>
      <w:r>
        <w:rPr>
          <w:rFonts w:eastAsia="宋体"/>
          <w:b/>
          <w:bCs/>
          <w:sz w:val="21"/>
          <w:szCs w:val="21"/>
          <w:lang w:val="en-GB" w:eastAsia="zh-CN"/>
        </w:rPr>
        <w:t>RAN4 introduce the missing power class definition for an SUL band combination</w:t>
      </w:r>
      <w:r w:rsidRPr="00A02FFC">
        <w:rPr>
          <w:rFonts w:eastAsia="宋体"/>
          <w:b/>
          <w:bCs/>
          <w:sz w:val="21"/>
          <w:szCs w:val="21"/>
          <w:lang w:val="en-GB" w:eastAsia="zh-CN"/>
        </w:rPr>
        <w:t xml:space="preserve"> before the UL-MIMO </w:t>
      </w:r>
      <w:r w:rsidR="002B370C">
        <w:rPr>
          <w:rFonts w:eastAsia="宋体"/>
          <w:b/>
          <w:bCs/>
          <w:sz w:val="21"/>
          <w:szCs w:val="21"/>
          <w:lang w:val="en-GB" w:eastAsia="zh-CN"/>
        </w:rPr>
        <w:t xml:space="preserve">and 2Tx switching </w:t>
      </w:r>
      <w:r w:rsidRPr="00A02FFC">
        <w:rPr>
          <w:rFonts w:eastAsia="宋体"/>
          <w:b/>
          <w:bCs/>
          <w:sz w:val="21"/>
          <w:szCs w:val="21"/>
          <w:lang w:val="en-GB" w:eastAsia="zh-CN"/>
        </w:rPr>
        <w:t>support is enabled for SUL</w:t>
      </w:r>
      <w:r>
        <w:rPr>
          <w:rFonts w:eastAsia="宋体"/>
          <w:b/>
          <w:bCs/>
          <w:sz w:val="21"/>
          <w:szCs w:val="21"/>
          <w:lang w:val="en-GB" w:eastAsia="zh-CN"/>
        </w:rPr>
        <w:t>.</w:t>
      </w: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Default="00D0160F" w:rsidP="00D932FA">
      <w:pPr>
        <w:pStyle w:val="List2"/>
      </w:pPr>
      <w:r w:rsidRPr="00D0160F">
        <w:t>R</w:t>
      </w:r>
      <w:r w:rsidR="00D932FA">
        <w:t xml:space="preserve">P-202088 </w:t>
      </w:r>
      <w:r w:rsidR="00D932FA" w:rsidRPr="00D932FA">
        <w:t>New WID proposal: RF requirements enhancement for NR frequency range 1 (FR1) in Rel-17</w:t>
      </w:r>
      <w:r w:rsidR="00D932FA">
        <w:t>, Huawei</w:t>
      </w:r>
    </w:p>
    <w:p w:rsidR="008A6CA0" w:rsidRDefault="008A6CA0" w:rsidP="008A6CA0">
      <w:pPr>
        <w:pStyle w:val="List2"/>
      </w:pPr>
      <w:r>
        <w:t xml:space="preserve">R4-1904547 </w:t>
      </w:r>
      <w:r w:rsidRPr="008A6CA0">
        <w:t>SAR considerations for UL + SUL in FR1</w:t>
      </w:r>
      <w:r>
        <w:t>, Sprint</w:t>
      </w:r>
    </w:p>
    <w:p w:rsidR="00D932FA" w:rsidRDefault="00B1156E" w:rsidP="00D932FA">
      <w:pPr>
        <w:pStyle w:val="List2"/>
      </w:pPr>
      <w:r>
        <w:t xml:space="preserve">TS 38.101-1 v16.5.0 </w:t>
      </w:r>
    </w:p>
    <w:p w:rsidR="00B1156E" w:rsidRPr="00183F7C" w:rsidRDefault="00B1156E" w:rsidP="004450A2">
      <w:pPr>
        <w:pStyle w:val="List2"/>
        <w:numPr>
          <w:ilvl w:val="0"/>
          <w:numId w:val="0"/>
        </w:numPr>
        <w:ind w:left="420"/>
      </w:pPr>
    </w:p>
    <w:sectPr w:rsidR="00B1156E"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3CB" w:rsidRDefault="00DC03CB" w:rsidP="00E7784C">
      <w:r>
        <w:separator/>
      </w:r>
    </w:p>
  </w:endnote>
  <w:endnote w:type="continuationSeparator" w:id="0">
    <w:p w:rsidR="00DC03CB" w:rsidRDefault="00DC03C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512E2E" w:rsidRPr="00512E2E">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3CB" w:rsidRDefault="00DC03CB" w:rsidP="00E7784C">
      <w:r>
        <w:separator/>
      </w:r>
    </w:p>
  </w:footnote>
  <w:footnote w:type="continuationSeparator" w:id="0">
    <w:p w:rsidR="00DC03CB" w:rsidRDefault="00DC03C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AC6E64"/>
    <w:multiLevelType w:val="hybridMultilevel"/>
    <w:tmpl w:val="78245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4"/>
  </w:num>
  <w:num w:numId="19">
    <w:abstractNumId w:val="8"/>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19C"/>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4DCB"/>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067"/>
    <w:rsid w:val="001F6E68"/>
    <w:rsid w:val="001F7301"/>
    <w:rsid w:val="00200EEC"/>
    <w:rsid w:val="002035C0"/>
    <w:rsid w:val="002072B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0C"/>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B740D"/>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0A2"/>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51D"/>
    <w:rsid w:val="004F2177"/>
    <w:rsid w:val="004F297D"/>
    <w:rsid w:val="004F358F"/>
    <w:rsid w:val="004F366C"/>
    <w:rsid w:val="004F54CF"/>
    <w:rsid w:val="0050028C"/>
    <w:rsid w:val="00501809"/>
    <w:rsid w:val="005020EF"/>
    <w:rsid w:val="00503AED"/>
    <w:rsid w:val="005045C9"/>
    <w:rsid w:val="00504876"/>
    <w:rsid w:val="00505437"/>
    <w:rsid w:val="005059E3"/>
    <w:rsid w:val="00506099"/>
    <w:rsid w:val="00510A5D"/>
    <w:rsid w:val="0051117B"/>
    <w:rsid w:val="005112DB"/>
    <w:rsid w:val="00512E2E"/>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6D7E"/>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65E"/>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7E6"/>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2830"/>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5504"/>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A6CA0"/>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AC6"/>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2FFC"/>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CE7"/>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4DB1"/>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156E"/>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2D1A"/>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115B"/>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328A"/>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3E4"/>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47409"/>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2FA"/>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3CB"/>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4DF8"/>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45DC"/>
    <w:rsid w:val="00EB5155"/>
    <w:rsid w:val="00EB54B6"/>
    <w:rsid w:val="00EB6083"/>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8C88-4615-491F-9EFF-8EA37FC3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9</cp:revision>
  <cp:lastPrinted>2015-02-02T11:17:00Z</cp:lastPrinted>
  <dcterms:created xsi:type="dcterms:W3CDTF">2020-10-23T09:02:00Z</dcterms:created>
  <dcterms:modified xsi:type="dcterms:W3CDTF">2020-10-23T15:00:00Z</dcterms:modified>
</cp:coreProperties>
</file>